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r>
        <w:rPr/>
        <w:pict>
          <v:rect style="position:absolute;margin-left:0pt;margin-top:0pt;width:595.276001pt;height:10.115015pt;mso-position-horizontal-relative:page;mso-position-vertical-relative:page;z-index:-8464" filled="true" fillcolor="#547283" stroked="false">
            <v:fill type="solid"/>
            <w10:wrap type="none"/>
          </v:rect>
        </w:pic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Heading1"/>
        <w:spacing w:before="249"/>
        <w:rPr>
          <w:u w:val="none"/>
        </w:rPr>
      </w:pPr>
      <w:r>
        <w:rPr>
          <w:u w:val="none"/>
        </w:rPr>
        <w:t>Dokumentation der Einsichtnahme</w:t>
      </w:r>
    </w:p>
    <w:p>
      <w:pPr>
        <w:tabs>
          <w:tab w:pos="10315" w:val="left" w:leader="none"/>
        </w:tabs>
        <w:spacing w:before="23"/>
        <w:ind w:left="110" w:right="0" w:firstLine="0"/>
        <w:jc w:val="left"/>
        <w:rPr>
          <w:rFonts w:ascii="TT Jenevers" w:hAnsi="TT Jenevers"/>
          <w:b/>
          <w:sz w:val="36"/>
        </w:rPr>
      </w:pPr>
      <w:r>
        <w:rPr>
          <w:rFonts w:ascii="TT Jenevers" w:hAnsi="TT Jenevers"/>
          <w:b/>
          <w:spacing w:val="2"/>
          <w:sz w:val="36"/>
          <w:u w:val="single"/>
        </w:rPr>
        <w:t>in das </w:t>
      </w:r>
      <w:r>
        <w:rPr>
          <w:rFonts w:ascii="TT Jenevers" w:hAnsi="TT Jenevers"/>
          <w:b/>
          <w:sz w:val="36"/>
          <w:u w:val="single"/>
        </w:rPr>
        <w:t>erweiterte polizeiliche</w:t>
      </w:r>
      <w:r>
        <w:rPr>
          <w:rFonts w:ascii="TT Jenevers" w:hAnsi="TT Jenevers"/>
          <w:b/>
          <w:spacing w:val="-17"/>
          <w:sz w:val="36"/>
          <w:u w:val="single"/>
        </w:rPr>
        <w:t> </w:t>
      </w:r>
      <w:r>
        <w:rPr>
          <w:rFonts w:ascii="TT Jenevers" w:hAnsi="TT Jenevers"/>
          <w:b/>
          <w:spacing w:val="2"/>
          <w:sz w:val="36"/>
          <w:u w:val="single"/>
        </w:rPr>
        <w:t>Führungszeugnis</w:t>
        <w:tab/>
      </w:r>
    </w:p>
    <w:p>
      <w:pPr>
        <w:pStyle w:val="BodyText"/>
        <w:spacing w:before="7"/>
        <w:rPr>
          <w:rFonts w:ascii="TT Jenevers"/>
          <w:b/>
          <w:sz w:val="25"/>
        </w:rPr>
      </w:pPr>
    </w:p>
    <w:tbl>
      <w:tblPr>
        <w:tblW w:w="0" w:type="auto"/>
        <w:jc w:val="left"/>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3628"/>
        <w:gridCol w:w="3628"/>
        <w:gridCol w:w="2041"/>
        <w:gridCol w:w="907"/>
      </w:tblGrid>
      <w:tr>
        <w:trPr>
          <w:trHeight w:val="547" w:hRule="atLeast"/>
        </w:trPr>
        <w:tc>
          <w:tcPr>
            <w:tcW w:w="3628" w:type="dxa"/>
            <w:tcBorders>
              <w:top w:val="nil"/>
              <w:left w:val="nil"/>
              <w:right w:val="single" w:sz="6" w:space="0" w:color="000000"/>
            </w:tcBorders>
            <w:shd w:val="clear" w:color="auto" w:fill="E3E3E3"/>
          </w:tcPr>
          <w:p>
            <w:pPr>
              <w:pStyle w:val="TableParagraph"/>
              <w:spacing w:before="160"/>
              <w:ind w:left="377"/>
              <w:rPr>
                <w:b/>
                <w:sz w:val="20"/>
              </w:rPr>
            </w:pPr>
            <w:r>
              <w:rPr>
                <w:b/>
                <w:sz w:val="20"/>
              </w:rPr>
              <w:t>Name, Vorname des Mitarbeiters</w:t>
            </w:r>
          </w:p>
        </w:tc>
        <w:tc>
          <w:tcPr>
            <w:tcW w:w="3628" w:type="dxa"/>
            <w:tcBorders>
              <w:top w:val="nil"/>
              <w:left w:val="single" w:sz="6" w:space="0" w:color="000000"/>
              <w:right w:val="single" w:sz="6" w:space="0" w:color="000000"/>
            </w:tcBorders>
            <w:shd w:val="clear" w:color="auto" w:fill="E3E3E3"/>
          </w:tcPr>
          <w:p>
            <w:pPr>
              <w:pStyle w:val="TableParagraph"/>
              <w:spacing w:line="240" w:lineRule="exact" w:before="38"/>
              <w:ind w:left="493" w:firstLine="268"/>
              <w:rPr>
                <w:b/>
                <w:sz w:val="20"/>
              </w:rPr>
            </w:pPr>
            <w:r>
              <w:rPr>
                <w:b/>
                <w:sz w:val="20"/>
              </w:rPr>
              <w:t>Einsicht genommen von </w:t>
            </w:r>
            <w:r>
              <w:rPr>
                <w:b/>
                <w:w w:val="95"/>
                <w:sz w:val="20"/>
              </w:rPr>
              <w:t>(Arbeitsbereichsleiter/Pastor)</w:t>
            </w:r>
          </w:p>
        </w:tc>
        <w:tc>
          <w:tcPr>
            <w:tcW w:w="2041" w:type="dxa"/>
            <w:tcBorders>
              <w:top w:val="nil"/>
              <w:left w:val="single" w:sz="6" w:space="0" w:color="000000"/>
              <w:right w:val="single" w:sz="6" w:space="0" w:color="000000"/>
            </w:tcBorders>
            <w:shd w:val="clear" w:color="auto" w:fill="E3E3E3"/>
          </w:tcPr>
          <w:p>
            <w:pPr>
              <w:pStyle w:val="TableParagraph"/>
              <w:spacing w:line="240" w:lineRule="exact" w:before="38"/>
              <w:ind w:left="122" w:firstLine="420"/>
              <w:rPr>
                <w:b/>
                <w:sz w:val="20"/>
              </w:rPr>
            </w:pPr>
            <w:r>
              <w:rPr>
                <w:b/>
                <w:sz w:val="20"/>
              </w:rPr>
              <w:t>Datum des </w:t>
            </w:r>
            <w:r>
              <w:rPr>
                <w:b/>
                <w:w w:val="95"/>
                <w:sz w:val="20"/>
              </w:rPr>
              <w:t>Führungszeugnisses</w:t>
            </w:r>
          </w:p>
        </w:tc>
        <w:tc>
          <w:tcPr>
            <w:tcW w:w="907" w:type="dxa"/>
            <w:tcBorders>
              <w:top w:val="nil"/>
              <w:left w:val="single" w:sz="6" w:space="0" w:color="000000"/>
              <w:right w:val="nil"/>
            </w:tcBorders>
            <w:shd w:val="clear" w:color="auto" w:fill="E3E3E3"/>
          </w:tcPr>
          <w:p>
            <w:pPr>
              <w:pStyle w:val="TableParagraph"/>
              <w:spacing w:line="240" w:lineRule="exact" w:before="38"/>
              <w:ind w:left="129" w:firstLine="122"/>
              <w:rPr>
                <w:b/>
                <w:sz w:val="20"/>
              </w:rPr>
            </w:pPr>
            <w:r>
              <w:rPr>
                <w:b/>
                <w:sz w:val="20"/>
              </w:rPr>
              <w:t>Kein </w:t>
            </w:r>
            <w:r>
              <w:rPr>
                <w:b/>
                <w:w w:val="90"/>
                <w:sz w:val="20"/>
              </w:rPr>
              <w:t>Eintrag</w:t>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after="1"/>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after="1"/>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after="1"/>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after="1"/>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after="1"/>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after="1"/>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after="1"/>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48" w:hRule="atLeast"/>
        </w:trPr>
        <w:tc>
          <w:tcPr>
            <w:tcW w:w="3628" w:type="dxa"/>
            <w:tcBorders>
              <w:left w:val="nil"/>
              <w:right w:val="single" w:sz="6" w:space="0" w:color="000000"/>
            </w:tcBorders>
          </w:tcPr>
          <w:p>
            <w:pPr>
              <w:pStyle w:val="TableParagraph"/>
              <w:rPr>
                <w:rFonts w:ascii="Times New Roman"/>
                <w:sz w:val="20"/>
              </w:rPr>
            </w:pPr>
          </w:p>
        </w:tc>
        <w:tc>
          <w:tcPr>
            <w:tcW w:w="3628" w:type="dxa"/>
            <w:tcBorders>
              <w:left w:val="single" w:sz="6" w:space="0" w:color="000000"/>
              <w:right w:val="single" w:sz="6" w:space="0" w:color="000000"/>
            </w:tcBorders>
          </w:tcPr>
          <w:p>
            <w:pPr>
              <w:pStyle w:val="TableParagraph"/>
              <w:rPr>
                <w:rFonts w:ascii="Times New Roman"/>
                <w:sz w:val="20"/>
              </w:rPr>
            </w:pPr>
          </w:p>
        </w:tc>
        <w:tc>
          <w:tcPr>
            <w:tcW w:w="2041" w:type="dxa"/>
            <w:tcBorders>
              <w:left w:val="single" w:sz="6" w:space="0" w:color="000000"/>
              <w:right w:val="single" w:sz="6" w:space="0" w:color="000000"/>
            </w:tcBorders>
          </w:tcPr>
          <w:p>
            <w:pPr>
              <w:pStyle w:val="TableParagraph"/>
              <w:rPr>
                <w:rFonts w:ascii="Times New Roman"/>
                <w:sz w:val="20"/>
              </w:rPr>
            </w:pPr>
          </w:p>
        </w:tc>
        <w:tc>
          <w:tcPr>
            <w:tcW w:w="907" w:type="dxa"/>
            <w:tcBorders>
              <w:left w:val="single" w:sz="6" w:space="0" w:color="000000"/>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r>
        <w:trPr>
          <w:trHeight w:val="451" w:hRule="atLeast"/>
        </w:trPr>
        <w:tc>
          <w:tcPr>
            <w:tcW w:w="3628" w:type="dxa"/>
            <w:tcBorders>
              <w:left w:val="nil"/>
              <w:bottom w:val="nil"/>
              <w:right w:val="single" w:sz="6" w:space="0" w:color="000000"/>
            </w:tcBorders>
          </w:tcPr>
          <w:p>
            <w:pPr>
              <w:pStyle w:val="TableParagraph"/>
              <w:rPr>
                <w:rFonts w:ascii="Times New Roman"/>
                <w:sz w:val="20"/>
              </w:rPr>
            </w:pPr>
          </w:p>
        </w:tc>
        <w:tc>
          <w:tcPr>
            <w:tcW w:w="3628" w:type="dxa"/>
            <w:tcBorders>
              <w:left w:val="single" w:sz="6" w:space="0" w:color="000000"/>
              <w:bottom w:val="nil"/>
              <w:right w:val="single" w:sz="6" w:space="0" w:color="000000"/>
            </w:tcBorders>
          </w:tcPr>
          <w:p>
            <w:pPr>
              <w:pStyle w:val="TableParagraph"/>
              <w:rPr>
                <w:rFonts w:ascii="Times New Roman"/>
                <w:sz w:val="20"/>
              </w:rPr>
            </w:pPr>
          </w:p>
        </w:tc>
        <w:tc>
          <w:tcPr>
            <w:tcW w:w="2041" w:type="dxa"/>
            <w:tcBorders>
              <w:left w:val="single" w:sz="6" w:space="0" w:color="000000"/>
              <w:bottom w:val="nil"/>
              <w:right w:val="single" w:sz="6" w:space="0" w:color="000000"/>
            </w:tcBorders>
          </w:tcPr>
          <w:p>
            <w:pPr>
              <w:pStyle w:val="TableParagraph"/>
              <w:rPr>
                <w:rFonts w:ascii="Times New Roman"/>
                <w:sz w:val="20"/>
              </w:rPr>
            </w:pPr>
          </w:p>
        </w:tc>
        <w:tc>
          <w:tcPr>
            <w:tcW w:w="907" w:type="dxa"/>
            <w:tcBorders>
              <w:left w:val="single" w:sz="6" w:space="0" w:color="000000"/>
              <w:bottom w:val="nil"/>
              <w:right w:val="nil"/>
            </w:tcBorders>
          </w:tcPr>
          <w:p>
            <w:pPr>
              <w:pStyle w:val="TableParagraph"/>
              <w:spacing w:before="8"/>
              <w:rPr>
                <w:rFonts w:ascii="TT Jenevers"/>
                <w:b/>
                <w:sz w:val="8"/>
              </w:rPr>
            </w:pPr>
          </w:p>
          <w:p>
            <w:pPr>
              <w:pStyle w:val="TableParagraph"/>
              <w:spacing w:line="227" w:lineRule="exact"/>
              <w:ind w:left="332"/>
              <w:rPr>
                <w:rFonts w:ascii="TT Jenevers"/>
                <w:sz w:val="20"/>
              </w:rPr>
            </w:pPr>
            <w:r>
              <w:rPr>
                <w:rFonts w:ascii="TT Jenevers"/>
                <w:position w:val="-4"/>
                <w:sz w:val="20"/>
              </w:rPr>
              <w:pict>
                <v:group style="width:11.35pt;height:11.35pt;mso-position-horizontal-relative:char;mso-position-vertical-relative:line" coordorigin="0,0" coordsize="227,227">
                  <v:rect style="position:absolute;left:2;top:2;width:222;height:222" filled="false" stroked="true" strokeweight=".25pt" strokecolor="#000000">
                    <v:stroke dashstyle="solid"/>
                  </v:rect>
                </v:group>
              </w:pict>
            </w:r>
            <w:r>
              <w:rPr>
                <w:rFonts w:ascii="TT Jenevers"/>
                <w:position w:val="-4"/>
                <w:sz w:val="20"/>
              </w:rPr>
            </w:r>
          </w:p>
        </w:tc>
      </w:tr>
    </w:tbl>
    <w:p>
      <w:pPr>
        <w:pStyle w:val="BodyText"/>
        <w:spacing w:line="302" w:lineRule="auto" w:before="289"/>
        <w:ind w:left="110"/>
      </w:pPr>
      <w:r>
        <w:rPr/>
        <w:t>Für die Dokumentation legt der Mitarbeiter das erweiterte polizeiliche Führungszeugnis nur zur Einsicht vor, es darf keine Kopie gemacht werden. Es darf nur notiert werden:</w:t>
      </w:r>
    </w:p>
    <w:p>
      <w:pPr>
        <w:pStyle w:val="ListParagraph"/>
        <w:numPr>
          <w:ilvl w:val="0"/>
          <w:numId w:val="1"/>
        </w:numPr>
        <w:tabs>
          <w:tab w:pos="510" w:val="left" w:leader="none"/>
          <w:tab w:pos="511" w:val="left" w:leader="none"/>
        </w:tabs>
        <w:spacing w:line="240" w:lineRule="auto" w:before="119" w:after="0"/>
        <w:ind w:left="510" w:right="0" w:hanging="400"/>
        <w:jc w:val="left"/>
        <w:rPr>
          <w:sz w:val="20"/>
        </w:rPr>
      </w:pPr>
      <w:r>
        <w:rPr>
          <w:sz w:val="20"/>
        </w:rPr>
        <w:t>dass Einsicht genommen</w:t>
      </w:r>
      <w:r>
        <w:rPr>
          <w:spacing w:val="-1"/>
          <w:sz w:val="20"/>
        </w:rPr>
        <w:t> </w:t>
      </w:r>
      <w:r>
        <w:rPr>
          <w:sz w:val="20"/>
        </w:rPr>
        <w:t>wurde,</w:t>
      </w:r>
    </w:p>
    <w:p>
      <w:pPr>
        <w:pStyle w:val="ListParagraph"/>
        <w:numPr>
          <w:ilvl w:val="0"/>
          <w:numId w:val="1"/>
        </w:numPr>
        <w:tabs>
          <w:tab w:pos="510" w:val="left" w:leader="none"/>
          <w:tab w:pos="511" w:val="left" w:leader="none"/>
        </w:tabs>
        <w:spacing w:line="240" w:lineRule="auto" w:before="66" w:after="0"/>
        <w:ind w:left="510" w:right="0" w:hanging="400"/>
        <w:jc w:val="left"/>
        <w:rPr>
          <w:sz w:val="20"/>
        </w:rPr>
      </w:pPr>
      <w:r>
        <w:rPr>
          <w:sz w:val="20"/>
        </w:rPr>
        <w:t>das Datum des Führungszeugnisses</w:t>
      </w:r>
      <w:r>
        <w:rPr>
          <w:spacing w:val="-1"/>
          <w:sz w:val="20"/>
        </w:rPr>
        <w:t> </w:t>
      </w:r>
      <w:r>
        <w:rPr>
          <w:sz w:val="20"/>
        </w:rPr>
        <w:t>und</w:t>
      </w:r>
    </w:p>
    <w:p>
      <w:pPr>
        <w:pStyle w:val="ListParagraph"/>
        <w:numPr>
          <w:ilvl w:val="0"/>
          <w:numId w:val="1"/>
        </w:numPr>
        <w:tabs>
          <w:tab w:pos="510" w:val="left" w:leader="none"/>
          <w:tab w:pos="511" w:val="left" w:leader="none"/>
        </w:tabs>
        <w:spacing w:line="240" w:lineRule="auto" w:before="66" w:after="0"/>
        <w:ind w:left="510" w:right="0" w:hanging="400"/>
        <w:jc w:val="left"/>
        <w:rPr>
          <w:sz w:val="20"/>
        </w:rPr>
      </w:pPr>
      <w:r>
        <w:rPr>
          <w:sz w:val="20"/>
        </w:rPr>
        <w:t>ob darin steht, dass die Person wegen einer Straftat rechtskräftig verurteilt</w:t>
      </w:r>
      <w:r>
        <w:rPr>
          <w:spacing w:val="2"/>
          <w:sz w:val="20"/>
        </w:rPr>
        <w:t> </w:t>
      </w:r>
      <w:r>
        <w:rPr>
          <w:sz w:val="20"/>
        </w:rPr>
        <w:t>wurde.</w:t>
      </w:r>
    </w:p>
    <w:p>
      <w:pPr>
        <w:pStyle w:val="BodyText"/>
        <w:spacing w:line="302" w:lineRule="auto" w:before="186"/>
        <w:ind w:left="110" w:right="107"/>
        <w:jc w:val="both"/>
      </w:pPr>
      <w:r>
        <w:rPr/>
        <w:t>Diese</w:t>
      </w:r>
      <w:r>
        <w:rPr>
          <w:spacing w:val="-14"/>
        </w:rPr>
        <w:t> </w:t>
      </w:r>
      <w:r>
        <w:rPr/>
        <w:t>Daten</w:t>
      </w:r>
      <w:r>
        <w:rPr>
          <w:spacing w:val="-14"/>
        </w:rPr>
        <w:t> </w:t>
      </w:r>
      <w:r>
        <w:rPr/>
        <w:t>dürfen</w:t>
      </w:r>
      <w:r>
        <w:rPr>
          <w:spacing w:val="-14"/>
        </w:rPr>
        <w:t> </w:t>
      </w:r>
      <w:r>
        <w:rPr/>
        <w:t>nur</w:t>
      </w:r>
      <w:r>
        <w:rPr>
          <w:spacing w:val="-14"/>
        </w:rPr>
        <w:t> </w:t>
      </w:r>
      <w:r>
        <w:rPr/>
        <w:t>zum</w:t>
      </w:r>
      <w:r>
        <w:rPr>
          <w:spacing w:val="-14"/>
        </w:rPr>
        <w:t> </w:t>
      </w:r>
      <w:r>
        <w:rPr/>
        <w:t>Ausschluss</w:t>
      </w:r>
      <w:r>
        <w:rPr>
          <w:spacing w:val="-13"/>
        </w:rPr>
        <w:t> </w:t>
      </w:r>
      <w:r>
        <w:rPr/>
        <w:t>der</w:t>
      </w:r>
      <w:r>
        <w:rPr>
          <w:spacing w:val="-14"/>
        </w:rPr>
        <w:t> </w:t>
      </w:r>
      <w:r>
        <w:rPr/>
        <w:t>Person</w:t>
      </w:r>
      <w:r>
        <w:rPr>
          <w:spacing w:val="-14"/>
        </w:rPr>
        <w:t> </w:t>
      </w:r>
      <w:r>
        <w:rPr/>
        <w:t>von</w:t>
      </w:r>
      <w:r>
        <w:rPr>
          <w:spacing w:val="-14"/>
        </w:rPr>
        <w:t> </w:t>
      </w:r>
      <w:r>
        <w:rPr/>
        <w:t>der</w:t>
      </w:r>
      <w:r>
        <w:rPr>
          <w:spacing w:val="-14"/>
        </w:rPr>
        <w:t> </w:t>
      </w:r>
      <w:r>
        <w:rPr/>
        <w:t>Tätigkeit,</w:t>
      </w:r>
      <w:r>
        <w:rPr>
          <w:spacing w:val="-13"/>
        </w:rPr>
        <w:t> </w:t>
      </w:r>
      <w:r>
        <w:rPr/>
        <w:t>für</w:t>
      </w:r>
      <w:r>
        <w:rPr>
          <w:spacing w:val="-14"/>
        </w:rPr>
        <w:t> </w:t>
      </w:r>
      <w:r>
        <w:rPr/>
        <w:t>die</w:t>
      </w:r>
      <w:r>
        <w:rPr>
          <w:spacing w:val="-14"/>
        </w:rPr>
        <w:t> </w:t>
      </w:r>
      <w:r>
        <w:rPr/>
        <w:t>das</w:t>
      </w:r>
      <w:r>
        <w:rPr>
          <w:spacing w:val="-14"/>
        </w:rPr>
        <w:t> </w:t>
      </w:r>
      <w:r>
        <w:rPr/>
        <w:t>Führungszeugnis</w:t>
      </w:r>
      <w:r>
        <w:rPr>
          <w:spacing w:val="-14"/>
        </w:rPr>
        <w:t> </w:t>
      </w:r>
      <w:r>
        <w:rPr/>
        <w:t>vorgelegt</w:t>
      </w:r>
      <w:r>
        <w:rPr>
          <w:spacing w:val="-13"/>
        </w:rPr>
        <w:t> </w:t>
      </w:r>
      <w:r>
        <w:rPr/>
        <w:t>wurde,</w:t>
      </w:r>
      <w:r>
        <w:rPr>
          <w:spacing w:val="-14"/>
        </w:rPr>
        <w:t> </w:t>
      </w:r>
      <w:r>
        <w:rPr/>
        <w:t>benutzt werden. Die Daten müssen gut geschützt gelagert werden und spätestens drei Monate nach Beendigung der Mitarbeit   in dem Arbeitsbereich gelöscht werden. In der Regel wird die Vereinbarung mit dem Jugendamt eine Wiedervorlage des erweiterten polizeilichen Führungszeugnisses nach drei oder fünf Jahren</w:t>
      </w:r>
      <w:r>
        <w:rPr>
          <w:spacing w:val="-3"/>
        </w:rPr>
        <w:t> </w:t>
      </w:r>
      <w:r>
        <w:rPr/>
        <w:t>vorschreiben.</w:t>
      </w:r>
    </w:p>
    <w:p>
      <w:pPr>
        <w:pStyle w:val="BodyText"/>
        <w:spacing w:line="302" w:lineRule="auto" w:before="119"/>
        <w:ind w:left="110"/>
      </w:pPr>
      <w:r>
        <w:rPr/>
        <w:t>Zusätzlich sollte der Mitarbeiter unbedingt den Verhaltenskodex unterzeichnen. Er dient dann als Nachweis, dass das Einführungsgespräch zur Mitarbeit stattgefunden hat.</w:t>
      </w:r>
    </w:p>
    <w:p>
      <w:pPr>
        <w:pStyle w:val="BodyText"/>
      </w:pPr>
    </w:p>
    <w:p>
      <w:pPr>
        <w:pStyle w:val="BodyText"/>
        <w:spacing w:before="4"/>
        <w:rPr>
          <w:sz w:val="15"/>
        </w:rPr>
      </w:pPr>
    </w:p>
    <w:p>
      <w:pPr>
        <w:spacing w:before="100"/>
        <w:ind w:left="0" w:right="108" w:firstLine="0"/>
        <w:jc w:val="right"/>
        <w:rPr>
          <w:rFonts w:ascii="FranklinGothicURWDem"/>
          <w:b/>
          <w:sz w:val="20"/>
        </w:rPr>
      </w:pPr>
      <w:r>
        <w:rPr>
          <w:rFonts w:ascii="FranklinGothicURWDem"/>
          <w:b/>
          <w:sz w:val="16"/>
        </w:rPr>
        <w:t>Kindeswohl </w:t>
      </w:r>
      <w:r>
        <w:rPr>
          <w:position w:val="2"/>
          <w:sz w:val="24"/>
        </w:rPr>
        <w:t>| </w:t>
      </w:r>
      <w:r>
        <w:rPr>
          <w:rFonts w:ascii="FranklinGothicURWDem"/>
          <w:b/>
          <w:sz w:val="20"/>
        </w:rPr>
        <w:t>19</w:t>
      </w:r>
    </w:p>
    <w:sectPr>
      <w:type w:val="continuous"/>
      <w:pgSz w:w="11910" w:h="16840"/>
      <w:pgMar w:top="0" w:bottom="280" w:left="74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T Jenevers">
    <w:altName w:val="TT Jenevers"/>
    <w:charset w:val="0"/>
    <w:family w:val="modern"/>
    <w:pitch w:val="variable"/>
  </w:font>
  <w:font w:name="FranklinGothicURWBoo">
    <w:altName w:val="FranklinGothicURWBoo"/>
    <w:charset w:val="0"/>
    <w:family w:val="roman"/>
    <w:pitch w:val="variable"/>
  </w:font>
  <w:font w:name="FranklinGothicURWDem">
    <w:altName w:val="FranklinGothicURWDem"/>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10" w:hanging="400"/>
        <w:jc w:val="left"/>
      </w:pPr>
      <w:rPr>
        <w:rFonts w:hint="default" w:ascii="FranklinGothicURWBoo" w:hAnsi="FranklinGothicURWBoo" w:eastAsia="FranklinGothicURWBoo" w:cs="FranklinGothicURWBoo"/>
        <w:spacing w:val="-2"/>
        <w:w w:val="100"/>
        <w:sz w:val="20"/>
        <w:szCs w:val="20"/>
      </w:rPr>
    </w:lvl>
    <w:lvl w:ilvl="1">
      <w:start w:val="0"/>
      <w:numFmt w:val="bullet"/>
      <w:lvlText w:val="•"/>
      <w:lvlJc w:val="left"/>
      <w:pPr>
        <w:ind w:left="1510" w:hanging="400"/>
      </w:pPr>
      <w:rPr>
        <w:rFonts w:hint="default"/>
      </w:rPr>
    </w:lvl>
    <w:lvl w:ilvl="2">
      <w:start w:val="0"/>
      <w:numFmt w:val="bullet"/>
      <w:lvlText w:val="•"/>
      <w:lvlJc w:val="left"/>
      <w:pPr>
        <w:ind w:left="2501" w:hanging="400"/>
      </w:pPr>
      <w:rPr>
        <w:rFonts w:hint="default"/>
      </w:rPr>
    </w:lvl>
    <w:lvl w:ilvl="3">
      <w:start w:val="0"/>
      <w:numFmt w:val="bullet"/>
      <w:lvlText w:val="•"/>
      <w:lvlJc w:val="left"/>
      <w:pPr>
        <w:ind w:left="3491" w:hanging="400"/>
      </w:pPr>
      <w:rPr>
        <w:rFonts w:hint="default"/>
      </w:rPr>
    </w:lvl>
    <w:lvl w:ilvl="4">
      <w:start w:val="0"/>
      <w:numFmt w:val="bullet"/>
      <w:lvlText w:val="•"/>
      <w:lvlJc w:val="left"/>
      <w:pPr>
        <w:ind w:left="4482" w:hanging="400"/>
      </w:pPr>
      <w:rPr>
        <w:rFonts w:hint="default"/>
      </w:rPr>
    </w:lvl>
    <w:lvl w:ilvl="5">
      <w:start w:val="0"/>
      <w:numFmt w:val="bullet"/>
      <w:lvlText w:val="•"/>
      <w:lvlJc w:val="left"/>
      <w:pPr>
        <w:ind w:left="5472" w:hanging="400"/>
      </w:pPr>
      <w:rPr>
        <w:rFonts w:hint="default"/>
      </w:rPr>
    </w:lvl>
    <w:lvl w:ilvl="6">
      <w:start w:val="0"/>
      <w:numFmt w:val="bullet"/>
      <w:lvlText w:val="•"/>
      <w:lvlJc w:val="left"/>
      <w:pPr>
        <w:ind w:left="6463" w:hanging="400"/>
      </w:pPr>
      <w:rPr>
        <w:rFonts w:hint="default"/>
      </w:rPr>
    </w:lvl>
    <w:lvl w:ilvl="7">
      <w:start w:val="0"/>
      <w:numFmt w:val="bullet"/>
      <w:lvlText w:val="•"/>
      <w:lvlJc w:val="left"/>
      <w:pPr>
        <w:ind w:left="7453" w:hanging="400"/>
      </w:pPr>
      <w:rPr>
        <w:rFonts w:hint="default"/>
      </w:rPr>
    </w:lvl>
    <w:lvl w:ilvl="8">
      <w:start w:val="0"/>
      <w:numFmt w:val="bullet"/>
      <w:lvlText w:val="•"/>
      <w:lvlJc w:val="left"/>
      <w:pPr>
        <w:ind w:left="8444" w:hanging="4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FranklinGothicURWBoo" w:hAnsi="FranklinGothicURWBoo" w:eastAsia="FranklinGothicURWBoo" w:cs="FranklinGothicURWBoo"/>
    </w:rPr>
  </w:style>
  <w:style w:styleId="BodyText" w:type="paragraph">
    <w:name w:val="Body Text"/>
    <w:basedOn w:val="Normal"/>
    <w:uiPriority w:val="1"/>
    <w:qFormat/>
    <w:pPr/>
    <w:rPr>
      <w:rFonts w:ascii="FranklinGothicURWBoo" w:hAnsi="FranklinGothicURWBoo" w:eastAsia="FranklinGothicURWBoo" w:cs="FranklinGothicURWBoo"/>
      <w:sz w:val="20"/>
      <w:szCs w:val="20"/>
    </w:rPr>
  </w:style>
  <w:style w:styleId="Heading1" w:type="paragraph">
    <w:name w:val="Heading 1"/>
    <w:basedOn w:val="Normal"/>
    <w:uiPriority w:val="1"/>
    <w:qFormat/>
    <w:pPr>
      <w:spacing w:before="23"/>
      <w:ind w:left="110"/>
      <w:outlineLvl w:val="1"/>
    </w:pPr>
    <w:rPr>
      <w:rFonts w:ascii="TT Jenevers" w:hAnsi="TT Jenevers" w:eastAsia="TT Jenevers" w:cs="TT Jenevers"/>
      <w:b/>
      <w:bCs/>
      <w:sz w:val="36"/>
      <w:szCs w:val="36"/>
      <w:u w:val="single" w:color="000000"/>
    </w:rPr>
  </w:style>
  <w:style w:styleId="ListParagraph" w:type="paragraph">
    <w:name w:val="List Paragraph"/>
    <w:basedOn w:val="Normal"/>
    <w:uiPriority w:val="1"/>
    <w:qFormat/>
    <w:pPr>
      <w:spacing w:before="66"/>
      <w:ind w:left="510" w:hanging="400"/>
    </w:pPr>
    <w:rPr>
      <w:rFonts w:ascii="FranklinGothicURWBoo" w:hAnsi="FranklinGothicURWBoo" w:eastAsia="FranklinGothicURWBoo" w:cs="FranklinGothicURWBoo"/>
    </w:rPr>
  </w:style>
  <w:style w:styleId="TableParagraph" w:type="paragraph">
    <w:name w:val="Table Paragraph"/>
    <w:basedOn w:val="Normal"/>
    <w:uiPriority w:val="1"/>
    <w:qFormat/>
    <w:pPr/>
    <w:rPr>
      <w:rFonts w:ascii="FranklinGothicURWDem" w:hAnsi="FranklinGothicURWDem" w:eastAsia="FranklinGothicURWDem" w:cs="FranklinGothicURWDem"/>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2020-07-01T10:38:39Z</dcterms:created>
  <dcterms:modified xsi:type="dcterms:W3CDTF">2020-07-01T10:38:39Z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2020-07-01T00:00:00Z</vt:filetime>
  </property>
  <property fmtid="{D5CDD505-2E9C-101B-9397-08002B2CF9AE}" pid="3" name="Creator">
    <vt:lpwstr>Adobe InDesign 15.0 (Windows)</vt:lpwstr>
  </property>
  <property fmtid="{D5CDD505-2E9C-101B-9397-08002B2CF9AE}" pid="4" name="LastSaved">
    <vt:filetime>2020-07-01T00:00:00Z</vt:filetime>
  </property>
</Properties>
</file>